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Harborough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Harborough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Harborough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Harborough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Harborough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Harborough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Harborough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Harborough is estimated to be </w:t>
      </w:r>
      <w:r w:rsidRPr="00773DF7">
        <w:rPr>
          <w:rFonts w:ascii="Libre Franklin Light" w:eastAsia="Times New Roman" w:hAnsi="Libre Franklin Light" w:cs="Calibri Light"/>
          <w:b/>
          <w:bCs/>
          <w:color w:val="C45911" w:themeColor="accent2" w:themeShade="BF"/>
        </w:rPr>
        <w:t xml:space="preserve">£1,347,578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Harborough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Harborough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bor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Harborough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bor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Harborough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Harborough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bor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Harborough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Harborough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Harborough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Harborough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Harborough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Harborough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£1,347,578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Harborough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£21,950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£453,935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£32,518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£9,146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£16,767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£813,262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£1,347,578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Harborough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Harborough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Harborough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Harborough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Harborough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Harborough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Harborough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Harborough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E40EE4B-84A1-4662-AF06-F7E32731244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